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color w:val="4c1130"/>
        </w:rPr>
        <w:drawing>
          <wp:inline distB="114300" distT="114300" distL="114300" distR="114300">
            <wp:extent cx="5734050" cy="11938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Trinity Academy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2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3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Trinity Academy for at least two consecutive years at the time at which the application for admission is made;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Trinity Academy Admission Arrangements for the relevant academic year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Trinity Academy Privacy Notice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 and consent to CST processing the data submitted in this form in accordance with these policies.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jhxcw5i14tox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by 31st October 2023 to: Admissions, Trinity Academy, </w:t>
      </w:r>
      <w:hyperlink r:id="rId1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admissions@trinityacademybristol.org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2C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2D">
    <w:pPr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2E">
    <w:pPr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dmissions@trinityacademybristol.or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rive.google.com/file/d/1nXPdXE1S6aLEtrmPq7juQ-SGw7jAGFfp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cz9e4dKdQUlVgs3RKL+dIH/7Q==">AMUW2mVIBaDTmiiFbHxTM6b/bA7hRFqQQv08b2xOuDIhxMS7ZBlGTQ0DgVJIgPnjf+GGmsZ2kcb/z3+xjF5xLlY4b/MeOWqNwMmin3mNsNp9Q9wKWrxeSbp/naHbal97JY/DGgnn9ASpjRAaPFtCeIzqjNcuN/rb/e9qACCbVkypu89IRIEQYg3EWiybktHOqQB4to6IJqHTDro3dTYhxXg4JBH6GR44tA9pHyAp+Xl5AcDffdbuLVZU3KpD62F/ASpbyQw24iFSX3SMgSAQwznXEIxrTydY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