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1"/>
        </w:rPr>
        <w:drawing>
          <wp:inline distB="114300" distT="114300" distL="114300" distR="114300">
            <wp:extent cx="5943600" cy="990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Bristol Cathedral Choir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9">
      <w:pPr>
        <w:spacing w:after="200" w:lineRule="auto"/>
        <w:ind w:left="28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Bristol Cathedral Choir School for at least two consecutive years at the time at which the application for admission is made;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BCCS admission arrangements 2023/24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BCCS’s Privacy Notice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by 31st October 2022 to: Admissions, Cathedral Schools Trust, College Square, Bristol, BS1 5TS</w:t>
      </w:r>
    </w:p>
    <w:p w:rsidR="00000000" w:rsidDel="00000000" w:rsidP="00000000" w:rsidRDefault="00000000" w:rsidRPr="00000000" w14:paraId="00000022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7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8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9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bccs.bristol.sch.uk/media/1092/bccs-privacy-notice-pupil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2pKnAs+n97IkE6jvgwaOlu0Qg==">AMUW2mVtGNGMtzs2xCwBTx54nUA20gPkHXUCnITSHSYJMCoVllM7bnNid/m+RhVcZhlQ6i5PQF0vne6/iCuF0CHroW6kKkvvM4KV8Q64iU8hygBhBf5CwE/MT7Cxnjri426bChuQgE0nn7IGFpqQx4HAEtUaqlgi4NWhjEBAbFJDZJUUhsHM69A0tLGxgX4HCCB9OSV8AkCAGomlyp/R2K/UwepsPuiRBRTYWfKXNeAVdMKsyRF+R9CmS8qWcQ+rOzbRBE2SATWv2Ms9Nzt7AkSpKiViREEP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